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EF" w:rsidRDefault="00EC5390">
      <w:pPr>
        <w:pStyle w:val="Titel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Ausschreibungstext</w:t>
      </w:r>
    </w:p>
    <w:p w:rsidR="00364AEF" w:rsidRDefault="00364AEF">
      <w:pPr>
        <w:pStyle w:val="Titel"/>
        <w:jc w:val="left"/>
        <w:rPr>
          <w:rFonts w:ascii="Arial" w:hAnsi="Arial"/>
          <w:sz w:val="22"/>
        </w:rPr>
      </w:pPr>
    </w:p>
    <w:p w:rsidR="00364AEF" w:rsidRDefault="00EC5390">
      <w:pPr>
        <w:pStyle w:val="Titel"/>
        <w:ind w:right="-1135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Produkt:</w:t>
      </w:r>
      <w:r>
        <w:rPr>
          <w:rFonts w:ascii="Arial" w:hAnsi="Arial"/>
          <w:sz w:val="22"/>
        </w:rPr>
        <w:tab/>
        <w:t>Tiefgaragen Rollgitter Tor</w:t>
      </w:r>
    </w:p>
    <w:p w:rsidR="00364AEF" w:rsidRDefault="00EC5390">
      <w:pPr>
        <w:pStyle w:val="Titel"/>
        <w:ind w:right="-1135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Typ: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099">
        <w:rPr>
          <w:rFonts w:ascii="Arial" w:hAnsi="Arial"/>
          <w:sz w:val="22"/>
        </w:rPr>
        <w:t>MRTG</w:t>
      </w:r>
      <w:bookmarkStart w:id="0" w:name="_GoBack"/>
      <w:bookmarkEnd w:id="0"/>
      <w:r w:rsidR="00684652">
        <w:rPr>
          <w:rFonts w:ascii="Arial" w:hAnsi="Arial"/>
          <w:sz w:val="22"/>
        </w:rPr>
        <w:t>-</w:t>
      </w:r>
      <w:r w:rsidR="00FC33CB">
        <w:rPr>
          <w:rFonts w:ascii="Arial" w:hAnsi="Arial"/>
          <w:sz w:val="22"/>
        </w:rPr>
        <w:t>Plus</w:t>
      </w:r>
      <w:r>
        <w:rPr>
          <w:rFonts w:ascii="Arial" w:hAnsi="Arial"/>
          <w:sz w:val="22"/>
        </w:rPr>
        <w:t xml:space="preserve"> elektrisch</w:t>
      </w:r>
    </w:p>
    <w:p w:rsidR="00364AEF" w:rsidRDefault="00EC5390">
      <w:pPr>
        <w:pStyle w:val="Titel"/>
        <w:ind w:right="-1135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</w:t>
      </w:r>
      <w:r>
        <w:rPr>
          <w:rFonts w:ascii="Arial" w:hAnsi="Arial"/>
          <w:sz w:val="22"/>
        </w:rPr>
        <w:tab/>
        <w:t>LINDPOINTNER</w:t>
      </w:r>
    </w:p>
    <w:p w:rsidR="00364AEF" w:rsidRDefault="00EC5390">
      <w:pPr>
        <w:pStyle w:val="Titel"/>
        <w:ind w:left="1418" w:firstLine="7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Technische Ausführung nach den jeweils gültigen Normen und Vorschriften des Arbeitnehmer-schutzes.</w:t>
      </w:r>
    </w:p>
    <w:p w:rsidR="00364AEF" w:rsidRDefault="00364AEF">
      <w:pPr>
        <w:ind w:right="-1135"/>
        <w:rPr>
          <w:rFonts w:ascii="Arial" w:hAnsi="Arial"/>
          <w:b/>
          <w:bCs/>
          <w:sz w:val="22"/>
        </w:rPr>
      </w:pPr>
    </w:p>
    <w:p w:rsidR="00364AEF" w:rsidRDefault="00364AEF">
      <w:pPr>
        <w:ind w:right="-1135"/>
        <w:rPr>
          <w:rFonts w:ascii="Arial" w:hAnsi="Arial"/>
          <w:sz w:val="22"/>
        </w:rPr>
      </w:pP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Einsatzbereich:</w:t>
      </w:r>
    </w:p>
    <w:p w:rsidR="00364AEF" w:rsidRDefault="00EC5390">
      <w:pPr>
        <w:ind w:left="708"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Tor für Sammel- und Tiefgaragen mit bis zu 50 Abstellplätzen.</w:t>
      </w:r>
    </w:p>
    <w:p w:rsidR="00364AEF" w:rsidRDefault="00EC5390">
      <w:pPr>
        <w:ind w:right="-1135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Zyklen pro Tag: ca. </w:t>
      </w:r>
      <w:r w:rsidR="00513AF9">
        <w:rPr>
          <w:rFonts w:ascii="Arial" w:hAnsi="Arial"/>
          <w:sz w:val="22"/>
        </w:rPr>
        <w:t>100</w:t>
      </w:r>
    </w:p>
    <w:p w:rsidR="00364AEF" w:rsidRDefault="00EC5390">
      <w:pPr>
        <w:ind w:right="-1135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Bedienung: mit Elektro Antrieb</w:t>
      </w:r>
    </w:p>
    <w:p w:rsidR="00364AEF" w:rsidRDefault="00364AEF">
      <w:pPr>
        <w:ind w:right="-1135" w:firstLine="708"/>
        <w:jc w:val="both"/>
        <w:rPr>
          <w:rFonts w:ascii="Arial" w:hAnsi="Arial"/>
          <w:sz w:val="22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Größe: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Abmessungen (Grenzmaße)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Nutzbare Torgröße gesamt: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max. </w:t>
      </w:r>
      <w:r w:rsidR="00FC33CB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0 m²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Nutzbare Torbreite: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max. </w:t>
      </w:r>
      <w:r w:rsidR="00FC33CB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000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Nutzbare Torhöhe: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max. </w:t>
      </w:r>
      <w:r w:rsidR="00FC33CB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500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Platzbedarf: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Antriebsseite: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C33CB">
        <w:rPr>
          <w:rFonts w:ascii="Arial" w:hAnsi="Arial"/>
          <w:sz w:val="22"/>
        </w:rPr>
        <w:t>135</w:t>
      </w:r>
      <w:r>
        <w:rPr>
          <w:rFonts w:ascii="Arial" w:hAnsi="Arial"/>
          <w:sz w:val="22"/>
        </w:rPr>
        <w:t xml:space="preserve">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Antriebsgegenseite: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13</w:t>
      </w:r>
      <w:r w:rsidR="00FC33CB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Sturzhöhe für Nutzbare </w:t>
      </w:r>
      <w:proofErr w:type="spellStart"/>
      <w:r>
        <w:rPr>
          <w:rFonts w:ascii="Arial" w:hAnsi="Arial"/>
          <w:sz w:val="22"/>
        </w:rPr>
        <w:t>Torhöhe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FC33CB">
        <w:rPr>
          <w:rFonts w:ascii="Arial" w:hAnsi="Arial"/>
          <w:sz w:val="22"/>
        </w:rPr>
        <w:t>300</w:t>
      </w:r>
      <w:r>
        <w:rPr>
          <w:rFonts w:ascii="Arial" w:hAnsi="Arial"/>
          <w:sz w:val="22"/>
        </w:rPr>
        <w:t xml:space="preserve"> mm</w:t>
      </w:r>
    </w:p>
    <w:p w:rsidR="00FC33CB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Raumtiefe: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400 mm</w:t>
      </w:r>
    </w:p>
    <w:p w:rsidR="00364AEF" w:rsidRDefault="00EC5390">
      <w:pPr>
        <w:tabs>
          <w:tab w:val="left" w:pos="675"/>
        </w:tabs>
        <w:ind w:right="3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Raumtiefe bei Nischen-Einbau:</w:t>
      </w:r>
      <w:r>
        <w:rPr>
          <w:rFonts w:ascii="Arial" w:eastAsia="Arial" w:hAnsi="Arial" w:cs="Arial"/>
          <w:sz w:val="22"/>
        </w:rPr>
        <w:tab/>
      </w:r>
      <w:r w:rsidR="00694EDB">
        <w:rPr>
          <w:rFonts w:ascii="Arial" w:eastAsia="Arial" w:hAnsi="Arial" w:cs="Arial"/>
          <w:sz w:val="22"/>
        </w:rPr>
        <w:t xml:space="preserve">400 mm </w:t>
      </w:r>
      <w:r>
        <w:rPr>
          <w:rFonts w:ascii="Arial" w:eastAsia="Arial" w:hAnsi="Arial" w:cs="Arial"/>
          <w:sz w:val="22"/>
        </w:rPr>
        <w:t xml:space="preserve">(bei Bestellung 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angeben)</w:t>
      </w:r>
    </w:p>
    <w:p w:rsidR="00364AEF" w:rsidRDefault="00364AEF">
      <w:pPr>
        <w:tabs>
          <w:tab w:val="left" w:pos="675"/>
        </w:tabs>
        <w:jc w:val="both"/>
        <w:rPr>
          <w:rFonts w:ascii="Arial" w:eastAsia="Arial" w:hAnsi="Arial" w:cs="Arial"/>
          <w:sz w:val="22"/>
        </w:rPr>
      </w:pPr>
    </w:p>
    <w:p w:rsidR="00364AEF" w:rsidRDefault="00364AEF">
      <w:pPr>
        <w:ind w:right="-1135"/>
        <w:jc w:val="both"/>
        <w:rPr>
          <w:rFonts w:ascii="Arial" w:hAnsi="Arial"/>
          <w:sz w:val="22"/>
        </w:rPr>
      </w:pP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Bauweise allgemein:</w:t>
      </w:r>
    </w:p>
    <w:p w:rsidR="00364AEF" w:rsidRDefault="00364AEF">
      <w:pPr>
        <w:pStyle w:val="Textkrper-Einzug2"/>
        <w:ind w:right="15"/>
        <w:rPr>
          <w:rFonts w:ascii="Arial" w:hAnsi="Arial"/>
          <w:sz w:val="22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Typ:</w:t>
      </w:r>
    </w:p>
    <w:p w:rsidR="00364AEF" w:rsidRDefault="00EC539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Tiefgaragen-Rollgitter </w:t>
      </w:r>
      <w:r w:rsidR="00A02099">
        <w:rPr>
          <w:rFonts w:ascii="Arial" w:hAnsi="Arial"/>
          <w:sz w:val="22"/>
        </w:rPr>
        <w:t>MRTG</w:t>
      </w:r>
      <w:r>
        <w:rPr>
          <w:rFonts w:ascii="Arial" w:hAnsi="Arial"/>
          <w:sz w:val="22"/>
        </w:rPr>
        <w:t xml:space="preserve">, entsprechend der 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Sicherheitskategoerie</w:t>
      </w:r>
      <w:proofErr w:type="spellEnd"/>
      <w:r>
        <w:rPr>
          <w:rFonts w:ascii="Arial" w:hAnsi="Arial"/>
          <w:sz w:val="22"/>
        </w:rPr>
        <w:t xml:space="preserve"> II hergestellt nach allen geltenden DIN-</w:t>
      </w:r>
      <w:r>
        <w:rPr>
          <w:rFonts w:ascii="Arial" w:hAnsi="Arial"/>
          <w:sz w:val="22"/>
        </w:rPr>
        <w:tab/>
        <w:t>EN-Normen</w:t>
      </w:r>
    </w:p>
    <w:p w:rsidR="00364AEF" w:rsidRDefault="00EC5390">
      <w:pPr>
        <w:ind w:right="3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Ausführung mit TÜV-Baumusterprüfung inkl. TÜV-Siegel, </w:t>
      </w:r>
      <w:r>
        <w:rPr>
          <w:rFonts w:ascii="Arial" w:hAnsi="Arial"/>
          <w:sz w:val="22"/>
        </w:rPr>
        <w:tab/>
        <w:t>Produktion überwacht, mit CE-Konformität</w:t>
      </w:r>
    </w:p>
    <w:p w:rsidR="00364AEF" w:rsidRDefault="00364AEF">
      <w:pPr>
        <w:ind w:right="-1135"/>
        <w:jc w:val="both"/>
        <w:rPr>
          <w:rFonts w:ascii="Arial" w:hAnsi="Arial"/>
          <w:sz w:val="22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Torflügel:</w:t>
      </w:r>
    </w:p>
    <w:p w:rsidR="00364AEF" w:rsidRDefault="00EC5390">
      <w:pPr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 Alu Typ M</w:t>
      </w:r>
    </w:p>
    <w:p w:rsidR="00364AEF" w:rsidRDefault="00EC5390">
      <w:pPr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Querschnitt 11,2 x 6,8 mm (A1MgSi 0,5 F 16)</w:t>
      </w:r>
    </w:p>
    <w:p w:rsidR="00364AEF" w:rsidRDefault="00EC5390">
      <w:pPr>
        <w:ind w:right="3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Rautenform mit waagrecht durchlaufenden Stäben optional ist </w:t>
      </w:r>
      <w:r>
        <w:rPr>
          <w:rFonts w:ascii="Arial" w:hAnsi="Arial"/>
          <w:sz w:val="22"/>
        </w:rPr>
        <w:tab/>
        <w:t xml:space="preserve">das Gitter mit einem Querstab aus Edelstahl lieferbar -  für </w:t>
      </w:r>
      <w:r>
        <w:rPr>
          <w:rFonts w:ascii="Arial" w:hAnsi="Arial"/>
          <w:sz w:val="22"/>
        </w:rPr>
        <w:tab/>
        <w:t xml:space="preserve">noch höhere Stabilität und besseren Einbruchschutz. Die Stäbe </w:t>
      </w:r>
      <w:r>
        <w:rPr>
          <w:rFonts w:ascii="Arial" w:hAnsi="Arial"/>
          <w:sz w:val="22"/>
        </w:rPr>
        <w:tab/>
        <w:t xml:space="preserve">sind mit Spezialgelenken miteinander verbunden. Der </w:t>
      </w:r>
      <w:r>
        <w:rPr>
          <w:rFonts w:ascii="Arial" w:hAnsi="Arial"/>
          <w:sz w:val="22"/>
        </w:rPr>
        <w:tab/>
        <w:t xml:space="preserve">Lüftungsquerschnitt des Torflügels beträgt ca. </w:t>
      </w:r>
      <w:r w:rsidR="00684652">
        <w:rPr>
          <w:rFonts w:ascii="Arial" w:hAnsi="Arial"/>
          <w:sz w:val="22"/>
        </w:rPr>
        <w:t>80</w:t>
      </w:r>
      <w:r>
        <w:rPr>
          <w:rFonts w:ascii="Arial" w:hAnsi="Arial"/>
          <w:sz w:val="22"/>
        </w:rPr>
        <w:t xml:space="preserve"> %.</w:t>
      </w:r>
    </w:p>
    <w:p w:rsidR="00364AEF" w:rsidRDefault="00364AEF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Oberfläche:</w:t>
      </w:r>
    </w:p>
    <w:p w:rsidR="00364AEF" w:rsidRDefault="00EC5390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Alu natur</w:t>
      </w:r>
    </w:p>
    <w:p w:rsidR="00364AEF" w:rsidRDefault="00364AEF">
      <w:pPr>
        <w:ind w:left="709"/>
        <w:jc w:val="both"/>
        <w:rPr>
          <w:rFonts w:ascii="Arial" w:hAnsi="Arial"/>
          <w:sz w:val="22"/>
        </w:rPr>
      </w:pP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Abschlussprofil:</w:t>
      </w:r>
    </w:p>
    <w:p w:rsidR="00364AEF" w:rsidRDefault="00694EDB">
      <w:pPr>
        <w:ind w:left="720"/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 xml:space="preserve">Endschiene aus stranggepresstem Aluminium und </w:t>
      </w:r>
      <w:proofErr w:type="spellStart"/>
      <w:r w:rsidRPr="00694EDB">
        <w:rPr>
          <w:rFonts w:ascii="Arial" w:hAnsi="Arial"/>
          <w:sz w:val="22"/>
        </w:rPr>
        <w:t>Endgummi</w:t>
      </w:r>
      <w:proofErr w:type="spellEnd"/>
      <w:r w:rsidRPr="00694EDB">
        <w:rPr>
          <w:rFonts w:ascii="Arial" w:hAnsi="Arial"/>
          <w:sz w:val="22"/>
        </w:rPr>
        <w:t xml:space="preserve"> zum Ausgleich von Bodenunebenheiten</w:t>
      </w:r>
      <w:r w:rsidR="00EC5390">
        <w:rPr>
          <w:rFonts w:ascii="Arial" w:hAnsi="Arial"/>
          <w:sz w:val="22"/>
        </w:rPr>
        <w:t>.</w:t>
      </w: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Hochschiebesicherung:</w:t>
      </w:r>
    </w:p>
    <w:p w:rsidR="00364AEF" w:rsidRDefault="00EC5390">
      <w:pPr>
        <w:ind w:left="705" w:right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Sicherheitsbügel an der Wickelwelle verhindert das Hoch-schieben des Torflügels über die Wickelwelle.</w:t>
      </w: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lastRenderedPageBreak/>
        <w:t>Führungsprofile:</w:t>
      </w:r>
    </w:p>
    <w:p w:rsidR="00364AEF" w:rsidRDefault="00EC5390">
      <w:pPr>
        <w:ind w:left="705" w:right="3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strangepressten Aluminium entsprechend der Torbreite dimensioniert; beidseitige PVC-Gleitleisten für einen reibungs- und geräuscharmen Lauf.</w:t>
      </w:r>
    </w:p>
    <w:p w:rsidR="00694EDB" w:rsidRDefault="00694EDB" w:rsidP="00694EDB">
      <w:pPr>
        <w:jc w:val="both"/>
        <w:rPr>
          <w:rFonts w:ascii="Arial" w:hAnsi="Arial"/>
          <w:b/>
          <w:bCs/>
          <w:sz w:val="22"/>
          <w:u w:val="single"/>
        </w:rPr>
      </w:pPr>
    </w:p>
    <w:p w:rsidR="00694EDB" w:rsidRDefault="00694EDB" w:rsidP="00694EDB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Wickelwelle:</w:t>
      </w:r>
    </w:p>
    <w:p w:rsidR="00694EDB" w:rsidRDefault="00694EDB" w:rsidP="00694EDB">
      <w:pPr>
        <w:ind w:left="7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Wickelwelle </w:t>
      </w:r>
      <w:proofErr w:type="spellStart"/>
      <w:r>
        <w:rPr>
          <w:rFonts w:ascii="Arial" w:hAnsi="Arial"/>
          <w:sz w:val="22"/>
        </w:rPr>
        <w:t>sendzimir</w:t>
      </w:r>
      <w:proofErr w:type="spellEnd"/>
      <w:r>
        <w:rPr>
          <w:rFonts w:ascii="Arial" w:hAnsi="Arial"/>
          <w:sz w:val="22"/>
        </w:rPr>
        <w:t>-verzinkt, entsprechend der DIN-EN 12604 dimensionierter</w:t>
      </w:r>
    </w:p>
    <w:p w:rsidR="00694EDB" w:rsidRDefault="00694EDB" w:rsidP="00694EDB">
      <w:pPr>
        <w:jc w:val="both"/>
        <w:rPr>
          <w:rFonts w:ascii="Arial" w:hAnsi="Arial"/>
          <w:b/>
          <w:bCs/>
          <w:sz w:val="22"/>
          <w:u w:val="single"/>
        </w:rPr>
      </w:pPr>
    </w:p>
    <w:p w:rsidR="00694EDB" w:rsidRDefault="00694EDB" w:rsidP="00694EDB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Konsolen:</w:t>
      </w:r>
    </w:p>
    <w:p w:rsidR="00694EDB" w:rsidRDefault="00694EDB" w:rsidP="00694E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sendzimir</w:t>
      </w:r>
      <w:proofErr w:type="spellEnd"/>
      <w:r>
        <w:rPr>
          <w:rFonts w:ascii="Arial" w:hAnsi="Arial"/>
          <w:sz w:val="22"/>
        </w:rPr>
        <w:t xml:space="preserve">-verzinkte Lagerkonsolen als komplette Einheit mit der </w:t>
      </w:r>
      <w:r>
        <w:rPr>
          <w:rFonts w:ascii="Arial" w:hAnsi="Arial"/>
          <w:sz w:val="22"/>
        </w:rPr>
        <w:tab/>
        <w:t xml:space="preserve">Umfassungszarge verbunden, entsprechend der </w:t>
      </w:r>
      <w:proofErr w:type="spellStart"/>
      <w:r>
        <w:rPr>
          <w:rFonts w:ascii="Arial" w:hAnsi="Arial"/>
          <w:sz w:val="22"/>
        </w:rPr>
        <w:t>Torhöhe</w:t>
      </w:r>
      <w:proofErr w:type="spell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dimensioniert.</w:t>
      </w:r>
    </w:p>
    <w:p w:rsidR="00364AEF" w:rsidRDefault="00364AEF">
      <w:pPr>
        <w:ind w:right="-1135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Anfahrschutz:</w:t>
      </w:r>
    </w:p>
    <w:p w:rsidR="00694EDB" w:rsidRPr="00694EDB" w:rsidRDefault="00694EDB" w:rsidP="00694EDB">
      <w:pPr>
        <w:ind w:left="705"/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 xml:space="preserve">Allseitig geschlossene, kompakte Umfassungszargen aus </w:t>
      </w:r>
      <w:proofErr w:type="spellStart"/>
      <w:r w:rsidRPr="00694EDB">
        <w:rPr>
          <w:rFonts w:ascii="Arial" w:hAnsi="Arial"/>
          <w:sz w:val="22"/>
        </w:rPr>
        <w:t>sendzimir</w:t>
      </w:r>
      <w:proofErr w:type="spellEnd"/>
      <w:r w:rsidRPr="00694EDB">
        <w:rPr>
          <w:rFonts w:ascii="Arial" w:hAnsi="Arial"/>
          <w:sz w:val="22"/>
        </w:rPr>
        <w:t>-verzinktem Stahl, ausgestattet mit Stahl-Bodenbefestigungswinkeln, integrierte Sicherheitseinrichtung (Personenschutz-Lichtschranke in der Führungsschiene)</w:t>
      </w:r>
    </w:p>
    <w:p w:rsidR="00364AEF" w:rsidRDefault="00364AEF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Konstruktion:</w:t>
      </w:r>
    </w:p>
    <w:p w:rsidR="00694EDB" w:rsidRPr="00694EDB" w:rsidRDefault="00694EDB" w:rsidP="00694EDB">
      <w:pPr>
        <w:ind w:left="709"/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>Toranlage als selbsttragende Konstruktion (Hauptlast steht auf dem Boden) ausgeführt, somit praktisch keine Schallübertragung aufs Gebäude, Zargen zusätzlich zur Körperschalldämmung mit Moosgummi unterlegt, Sanft-Anlauf und Sanft-Auslauf sorgen für hervorragende Laufruhe, die Anlage ist auch für „Nischenmontage“ geeignet</w:t>
      </w:r>
    </w:p>
    <w:p w:rsidR="00694EDB" w:rsidRDefault="00694EDB" w:rsidP="00694EDB">
      <w:pPr>
        <w:ind w:firstLine="709"/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>Komplette Konstruktion in verzinkter Ausführung</w:t>
      </w:r>
    </w:p>
    <w:p w:rsidR="00694EDB" w:rsidRPr="00694EDB" w:rsidRDefault="00694EDB" w:rsidP="00694EDB">
      <w:pPr>
        <w:ind w:left="709"/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>Anlage als Innenroller („Rechtsroller“) oder als Außenroller („Linksroller“) möglich,</w:t>
      </w:r>
    </w:p>
    <w:p w:rsidR="00694EDB" w:rsidRPr="00694EDB" w:rsidRDefault="00694EDB" w:rsidP="00694EDB">
      <w:pPr>
        <w:ind w:left="709"/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 xml:space="preserve">der erforderliche 3-seitige </w:t>
      </w:r>
      <w:proofErr w:type="spellStart"/>
      <w:r w:rsidRPr="00694EDB">
        <w:rPr>
          <w:rFonts w:ascii="Arial" w:hAnsi="Arial"/>
          <w:sz w:val="22"/>
        </w:rPr>
        <w:t>Blendkasten</w:t>
      </w:r>
      <w:proofErr w:type="spellEnd"/>
      <w:r w:rsidRPr="00694EDB">
        <w:rPr>
          <w:rFonts w:ascii="Arial" w:hAnsi="Arial"/>
          <w:sz w:val="22"/>
        </w:rPr>
        <w:t xml:space="preserve"> in Stahl verzinkt (Abdeckung des Wickelballens) ist serienmäßig enthalten.</w:t>
      </w:r>
    </w:p>
    <w:p w:rsidR="00694EDB" w:rsidRPr="00694EDB" w:rsidRDefault="00694EDB" w:rsidP="00694EDB">
      <w:pPr>
        <w:ind w:left="709"/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 xml:space="preserve">Auch eine Montage als Vorbau-Element (Innenroller </w:t>
      </w:r>
      <w:proofErr w:type="spellStart"/>
      <w:r w:rsidRPr="00694EDB">
        <w:rPr>
          <w:rFonts w:ascii="Arial" w:hAnsi="Arial"/>
          <w:sz w:val="22"/>
        </w:rPr>
        <w:t>aussen</w:t>
      </w:r>
      <w:proofErr w:type="spellEnd"/>
      <w:r w:rsidRPr="00694EDB">
        <w:rPr>
          <w:rFonts w:ascii="Arial" w:hAnsi="Arial"/>
          <w:sz w:val="22"/>
        </w:rPr>
        <w:t xml:space="preserve"> vorgesetzt) ist möglich.</w:t>
      </w:r>
    </w:p>
    <w:p w:rsidR="00694EDB" w:rsidRPr="00694EDB" w:rsidRDefault="00694EDB" w:rsidP="00694EDB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Sicherheitseinrichtungen:</w:t>
      </w:r>
    </w:p>
    <w:p w:rsidR="00694EDB" w:rsidRPr="00694EDB" w:rsidRDefault="00694EDB" w:rsidP="00694EDB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>Die Sicherheit wird durch das Funktionsprinzip der „Kraftabschaltung“ realisiert, d.h. in AUF- und AB-Richtung werden Gewichtsveränderungen ab 5 kg erkannt, ein Mitfahren von Kindern wird erstmals wirksam verhindert, damit sind KEINE angebauten Sicherheitseinrichtungen (wie Lichtschranken/Kontaktleisten) mehr nötig, eine Übertragung vom Torflügel zur Steuerung (wie z.B. Spiralkabel) wird nicht mehr benötigt.</w:t>
      </w:r>
    </w:p>
    <w:p w:rsidR="00694EDB" w:rsidRPr="00694EDB" w:rsidRDefault="00694EDB" w:rsidP="00694EDB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>Personenschutz - Lichtschranke im unteren Bereich, stoppt oder verhindert die Torbewegung bei Unterbrechung</w:t>
      </w:r>
    </w:p>
    <w:p w:rsidR="00694EDB" w:rsidRPr="00694EDB" w:rsidRDefault="00694EDB" w:rsidP="00694EDB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 xml:space="preserve">Wahlweise </w:t>
      </w:r>
      <w:proofErr w:type="spellStart"/>
      <w:r w:rsidRPr="00694EDB">
        <w:rPr>
          <w:rFonts w:ascii="Arial" w:hAnsi="Arial"/>
          <w:sz w:val="22"/>
        </w:rPr>
        <w:t>Reversierung</w:t>
      </w:r>
      <w:proofErr w:type="spellEnd"/>
      <w:r w:rsidRPr="00694EDB">
        <w:rPr>
          <w:rFonts w:ascii="Arial" w:hAnsi="Arial"/>
          <w:sz w:val="22"/>
        </w:rPr>
        <w:t xml:space="preserve"> oder Wiederauffahrt einstellbar</w:t>
      </w:r>
    </w:p>
    <w:p w:rsidR="00694EDB" w:rsidRPr="00694EDB" w:rsidRDefault="00694EDB" w:rsidP="00694EDB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 xml:space="preserve">Eine Warnleuchte (rot) innen für die Anzeige der Torbewegung bzw. einer Betriebsstörung, Eingreifschutz – ein </w:t>
      </w:r>
      <w:proofErr w:type="spellStart"/>
      <w:r w:rsidRPr="00694EDB">
        <w:rPr>
          <w:rFonts w:ascii="Arial" w:hAnsi="Arial"/>
          <w:sz w:val="22"/>
        </w:rPr>
        <w:t>Blendkasten</w:t>
      </w:r>
      <w:proofErr w:type="spellEnd"/>
      <w:r w:rsidRPr="00694EDB">
        <w:rPr>
          <w:rFonts w:ascii="Arial" w:hAnsi="Arial"/>
          <w:sz w:val="22"/>
        </w:rPr>
        <w:t xml:space="preserve"> ist serienmäßig, damit wird ein Eingreifen in den Wickelballen verhindert</w:t>
      </w:r>
    </w:p>
    <w:p w:rsidR="00694EDB" w:rsidRDefault="00694EDB" w:rsidP="00694EDB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>Not-Abschalteinrichtung („Hauptschalter“), Notbedien-Schlüsselschalter mit Profilzylinder ist serienmäßig</w:t>
      </w:r>
    </w:p>
    <w:p w:rsidR="00CB2864" w:rsidRDefault="00CB2864" w:rsidP="00694EDB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CB2864" w:rsidRDefault="00CB2864" w:rsidP="00694EDB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CB2864" w:rsidRDefault="00CB2864" w:rsidP="00694EDB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CB2864" w:rsidRDefault="00CB2864" w:rsidP="00694EDB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694EDB" w:rsidRPr="00694EDB" w:rsidRDefault="00694EDB" w:rsidP="00694EDB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 w:rsidRPr="00694EDB">
        <w:rPr>
          <w:rFonts w:ascii="Arial" w:hAnsi="Arial"/>
          <w:b/>
          <w:bCs/>
          <w:sz w:val="22"/>
          <w:u w:val="single"/>
        </w:rPr>
        <w:lastRenderedPageBreak/>
        <w:t>Notöffnung – „Senioren- und Behindertengerecht“</w:t>
      </w:r>
    </w:p>
    <w:p w:rsidR="00694EDB" w:rsidRPr="00694EDB" w:rsidRDefault="00694EDB" w:rsidP="00694EDB">
      <w:pPr>
        <w:pStyle w:val="Textkrper"/>
        <w:ind w:left="709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>Per Akku wird das Tor bei Stromausfall manuell oder automatisch über Brandmelder oder Bedientaster geöffnet. Somit ist die Möglichkeit zum Verlassen der Garage gegeben, auch eine Nothandkurbel ist serienmäßig vorhanden.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Lohn</w:t>
      </w:r>
      <w:r>
        <w:rPr>
          <w:rFonts w:ascii="Arial" w:hAnsi="Arial"/>
          <w:color w:val="000000"/>
          <w:sz w:val="22"/>
        </w:rPr>
        <w:tab/>
        <w:t>EUR.............................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</w:rPr>
        <w:tab/>
        <w:t>Sonstiges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  <w:u w:val="single"/>
        </w:rPr>
        <w:t>EUR.............................</w:t>
      </w:r>
    </w:p>
    <w:p w:rsidR="00364AEF" w:rsidRDefault="00364AEF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u w:val="single"/>
        </w:rPr>
      </w:pPr>
    </w:p>
    <w:p w:rsidR="00364AEF" w:rsidRDefault="00EC5390">
      <w:pPr>
        <w:tabs>
          <w:tab w:val="left" w:pos="1620"/>
          <w:tab w:val="left" w:pos="3600"/>
          <w:tab w:val="left" w:pos="7290"/>
        </w:tabs>
        <w:ind w:right="-244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ST Einheitspreis</w:t>
      </w:r>
      <w:r>
        <w:rPr>
          <w:rFonts w:ascii="Arial" w:hAnsi="Arial"/>
          <w:color w:val="000000"/>
          <w:sz w:val="22"/>
        </w:rPr>
        <w:tab/>
        <w:t>EUR..............................</w:t>
      </w:r>
      <w:r>
        <w:rPr>
          <w:rFonts w:ascii="Arial" w:hAnsi="Arial"/>
          <w:color w:val="000000"/>
          <w:sz w:val="22"/>
        </w:rPr>
        <w:tab/>
        <w:t>EUR.........................</w:t>
      </w: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Antrieb:</w:t>
      </w:r>
    </w:p>
    <w:p w:rsidR="00694EDB" w:rsidRPr="00694EDB" w:rsidRDefault="00694EDB" w:rsidP="00694EDB">
      <w:pPr>
        <w:ind w:left="709"/>
        <w:jc w:val="both"/>
        <w:rPr>
          <w:rFonts w:ascii="Arial" w:hAnsi="Arial"/>
          <w:sz w:val="22"/>
        </w:rPr>
      </w:pPr>
      <w:r w:rsidRPr="00694EDB">
        <w:rPr>
          <w:rFonts w:ascii="Arial" w:hAnsi="Arial"/>
          <w:sz w:val="22"/>
        </w:rPr>
        <w:t>Gleichstromantrieb 24V inkl. Nothandkurbel, Anschluss 230 Volt (Festanschluss), 100 % Einschaltdauer (ED), 3  Laufgeschwindigkeiten programmierbar, Sanft-Anlauf und Sanft-Auslauf für minimalen Verschleiß</w:t>
      </w:r>
    </w:p>
    <w:p w:rsidR="00364AEF" w:rsidRDefault="00364AEF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 xml:space="preserve">Multi-Funktions-Steuerung </w:t>
      </w:r>
      <w:r w:rsidR="00684652" w:rsidRPr="00684652">
        <w:rPr>
          <w:rFonts w:ascii="Arial" w:hAnsi="Arial"/>
          <w:b/>
          <w:bCs/>
          <w:sz w:val="22"/>
          <w:u w:val="single"/>
        </w:rPr>
        <w:t>mts2000/02</w:t>
      </w:r>
    </w:p>
    <w:p w:rsidR="00CB2864" w:rsidRPr="00CB2864" w:rsidRDefault="00CB2864" w:rsidP="00CB2864">
      <w:pPr>
        <w:pStyle w:val="Listenabsatz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CB2864">
        <w:rPr>
          <w:rFonts w:ascii="Arial" w:hAnsi="Arial"/>
          <w:sz w:val="22"/>
        </w:rPr>
        <w:t>Tiefgaragensteuerung mts5000/02</w:t>
      </w:r>
      <w:r>
        <w:rPr>
          <w:rFonts w:ascii="Arial" w:hAnsi="Arial"/>
          <w:sz w:val="22"/>
        </w:rPr>
        <w:t xml:space="preserve"> </w:t>
      </w:r>
      <w:r w:rsidRPr="00CB2864">
        <w:rPr>
          <w:rFonts w:ascii="Arial" w:hAnsi="Arial"/>
          <w:sz w:val="22"/>
        </w:rPr>
        <w:t xml:space="preserve">mit automatischer Schließung, Anschlussmöglichkeit für Funk und 24V-Ampeln, Funktion „Schnell-zu“ möglich, einstellbare Vorwarn- &amp; Offenhaltezeit, </w:t>
      </w:r>
      <w:proofErr w:type="spellStart"/>
      <w:r w:rsidRPr="00CB2864">
        <w:rPr>
          <w:rFonts w:ascii="Arial" w:hAnsi="Arial"/>
          <w:sz w:val="22"/>
        </w:rPr>
        <w:t>Zyklenzähler</w:t>
      </w:r>
      <w:proofErr w:type="spellEnd"/>
      <w:r w:rsidRPr="00CB2864">
        <w:rPr>
          <w:rFonts w:ascii="Arial" w:hAnsi="Arial"/>
          <w:sz w:val="22"/>
        </w:rPr>
        <w:t xml:space="preserve"> für Wartungszwecke, Anschlussmöglichkeit für alle gängigen Impulsgeber</w:t>
      </w:r>
    </w:p>
    <w:p w:rsidR="00CB2864" w:rsidRPr="00CB2864" w:rsidRDefault="00CB2864" w:rsidP="00CB2864">
      <w:pPr>
        <w:pStyle w:val="Listenabsatz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CB2864">
        <w:rPr>
          <w:rFonts w:ascii="Arial" w:hAnsi="Arial"/>
          <w:sz w:val="22"/>
        </w:rPr>
        <w:t>Serienmäßig außerdem</w:t>
      </w:r>
      <w:r>
        <w:rPr>
          <w:rFonts w:ascii="Arial" w:hAnsi="Arial"/>
          <w:sz w:val="22"/>
        </w:rPr>
        <w:t xml:space="preserve"> </w:t>
      </w:r>
      <w:proofErr w:type="spellStart"/>
      <w:r w:rsidRPr="00CB2864">
        <w:rPr>
          <w:rFonts w:ascii="Arial" w:hAnsi="Arial"/>
          <w:sz w:val="22"/>
        </w:rPr>
        <w:t>Einspur</w:t>
      </w:r>
      <w:proofErr w:type="spellEnd"/>
      <w:r w:rsidRPr="00CB2864">
        <w:rPr>
          <w:rFonts w:ascii="Arial" w:hAnsi="Arial"/>
          <w:sz w:val="22"/>
        </w:rPr>
        <w:t xml:space="preserve">- und Zweispurbetrieb mit Ampelsteuerung, ein Anschluss für </w:t>
      </w:r>
      <w:proofErr w:type="spellStart"/>
      <w:r w:rsidRPr="00CB2864">
        <w:rPr>
          <w:rFonts w:ascii="Arial" w:hAnsi="Arial"/>
          <w:sz w:val="22"/>
        </w:rPr>
        <w:t>Dauerauf</w:t>
      </w:r>
      <w:proofErr w:type="spellEnd"/>
      <w:r w:rsidRPr="00CB2864">
        <w:rPr>
          <w:rFonts w:ascii="Arial" w:hAnsi="Arial"/>
          <w:sz w:val="22"/>
        </w:rPr>
        <w:t xml:space="preserve"> sowie ein Steckplatz für eine Wochenzeitschaltuhr</w:t>
      </w:r>
    </w:p>
    <w:p w:rsidR="00CB2864" w:rsidRPr="00CB2864" w:rsidRDefault="00CB2864" w:rsidP="00CB2864">
      <w:pPr>
        <w:pStyle w:val="Listenabsatz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CB2864">
        <w:rPr>
          <w:rFonts w:ascii="Arial" w:hAnsi="Arial"/>
          <w:sz w:val="22"/>
        </w:rPr>
        <w:t>Mit dem Akku-Set ist die Notöffnung des Tores auch bei Stromausfall jederzeit möglich. Über einen potenzialfreien Kontakt ist das Garagenlicht ansteuerbar</w:t>
      </w:r>
    </w:p>
    <w:p w:rsidR="00364AEF" w:rsidRDefault="00364AEF">
      <w:pPr>
        <w:ind w:left="720" w:firstLine="15"/>
        <w:jc w:val="both"/>
        <w:rPr>
          <w:rFonts w:ascii="Arial" w:hAnsi="Arial"/>
          <w:sz w:val="22"/>
        </w:rPr>
      </w:pP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color w:val="B3B3B3"/>
          <w:sz w:val="22"/>
        </w:rPr>
      </w:pPr>
      <w:r>
        <w:rPr>
          <w:rFonts w:ascii="Arial" w:hAnsi="Arial"/>
          <w:color w:val="B3B3B3"/>
          <w:sz w:val="22"/>
        </w:rPr>
        <w:tab/>
      </w:r>
      <w:r>
        <w:rPr>
          <w:rFonts w:ascii="Arial" w:hAnsi="Arial"/>
          <w:color w:val="000000"/>
          <w:sz w:val="22"/>
        </w:rPr>
        <w:t>Lohn</w:t>
      </w:r>
      <w:r>
        <w:rPr>
          <w:rFonts w:ascii="Arial" w:hAnsi="Arial"/>
          <w:color w:val="000000"/>
          <w:sz w:val="22"/>
        </w:rPr>
        <w:tab/>
        <w:t>EUR.............................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</w:rPr>
        <w:tab/>
        <w:t>Sonstiges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  <w:u w:val="single"/>
        </w:rPr>
        <w:t>EUR.............................</w:t>
      </w:r>
    </w:p>
    <w:p w:rsidR="00364AEF" w:rsidRDefault="00364AEF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u w:val="single"/>
        </w:rPr>
      </w:pPr>
    </w:p>
    <w:p w:rsidR="00364AEF" w:rsidRDefault="00EC5390">
      <w:pPr>
        <w:tabs>
          <w:tab w:val="left" w:pos="1620"/>
          <w:tab w:val="left" w:pos="3600"/>
          <w:tab w:val="left" w:pos="7290"/>
        </w:tabs>
        <w:ind w:right="-244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ST Einheitspreis</w:t>
      </w:r>
      <w:r>
        <w:rPr>
          <w:rFonts w:ascii="Arial" w:hAnsi="Arial"/>
          <w:color w:val="000000"/>
          <w:sz w:val="22"/>
        </w:rPr>
        <w:tab/>
        <w:t>EUR..............................</w:t>
      </w:r>
      <w:r>
        <w:rPr>
          <w:rFonts w:ascii="Arial" w:hAnsi="Arial"/>
          <w:color w:val="000000"/>
          <w:sz w:val="22"/>
        </w:rPr>
        <w:tab/>
        <w:t>EUR.........................</w:t>
      </w:r>
    </w:p>
    <w:p w:rsidR="00364AEF" w:rsidRDefault="00364AEF">
      <w:pPr>
        <w:ind w:left="720"/>
        <w:jc w:val="both"/>
        <w:rPr>
          <w:rFonts w:ascii="Arial" w:hAnsi="Arial"/>
          <w:sz w:val="22"/>
        </w:rPr>
      </w:pP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Montage:</w:t>
      </w:r>
    </w:p>
    <w:p w:rsidR="00364AEF" w:rsidRDefault="00EC5390" w:rsidP="00CB28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fachgerechte Montage der Toranlage.</w:t>
      </w:r>
    </w:p>
    <w:p w:rsidR="00364AEF" w:rsidRDefault="00EC539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Ohne Anschlussverblechung oder Verfugung. Inbetriebnahme </w:t>
      </w:r>
      <w:r>
        <w:rPr>
          <w:rFonts w:ascii="Arial" w:hAnsi="Arial"/>
          <w:sz w:val="22"/>
        </w:rPr>
        <w:tab/>
        <w:t xml:space="preserve">ohne elektrischen Hauptanschluss und Verkabelungsarbeiten. </w:t>
      </w:r>
      <w:r>
        <w:rPr>
          <w:rFonts w:ascii="Arial" w:hAnsi="Arial"/>
          <w:sz w:val="22"/>
        </w:rPr>
        <w:tab/>
        <w:t>Erstabnahme durch TÜV oder Ziviltechniker.</w:t>
      </w: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Elektroanschluss:</w:t>
      </w:r>
    </w:p>
    <w:p w:rsidR="00364AEF" w:rsidRDefault="00EC539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fachgerechter Elektroanschluss der Toranlage inkl. Erstinbetriebnahme, Konformitätserklärung, CE-Kennzeichnung und Übergabe der Dokumentation mit Prüfbuch</w:t>
      </w:r>
    </w:p>
    <w:p w:rsidR="00364AEF" w:rsidRDefault="00364AEF">
      <w:pPr>
        <w:ind w:right="-1135"/>
        <w:rPr>
          <w:rFonts w:ascii="Arial" w:hAnsi="Arial"/>
          <w:sz w:val="22"/>
        </w:rPr>
      </w:pP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Lohn</w:t>
      </w:r>
      <w:r>
        <w:rPr>
          <w:rFonts w:ascii="Arial" w:hAnsi="Arial"/>
          <w:sz w:val="22"/>
        </w:rPr>
        <w:tab/>
        <w:t>EUR.............................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</w:rPr>
      </w:pPr>
      <w:r>
        <w:rPr>
          <w:rFonts w:ascii="Arial" w:hAnsi="Arial"/>
          <w:sz w:val="22"/>
        </w:rPr>
        <w:tab/>
        <w:t>Sonstiges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EUR.............................</w:t>
      </w:r>
    </w:p>
    <w:p w:rsidR="00364AEF" w:rsidRDefault="00364AEF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</w:p>
    <w:p w:rsidR="00364AEF" w:rsidRDefault="00EC5390">
      <w:pPr>
        <w:tabs>
          <w:tab w:val="left" w:pos="1620"/>
          <w:tab w:val="left" w:pos="3600"/>
          <w:tab w:val="left" w:pos="7290"/>
        </w:tabs>
        <w:ind w:right="-357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 Einheitspreis</w:t>
      </w:r>
      <w:r>
        <w:rPr>
          <w:rFonts w:ascii="Arial" w:hAnsi="Arial"/>
          <w:sz w:val="22"/>
        </w:rPr>
        <w:tab/>
        <w:t>EUR..............................</w:t>
      </w:r>
      <w:r>
        <w:rPr>
          <w:rFonts w:ascii="Arial" w:hAnsi="Arial"/>
          <w:sz w:val="22"/>
        </w:rPr>
        <w:tab/>
        <w:t>EUR.........................</w:t>
      </w:r>
    </w:p>
    <w:p w:rsidR="00EC5390" w:rsidRDefault="00EC5390">
      <w:pPr>
        <w:ind w:right="-1135"/>
        <w:rPr>
          <w:rFonts w:ascii="Arial" w:hAnsi="Arial"/>
          <w:sz w:val="22"/>
        </w:rPr>
      </w:pPr>
    </w:p>
    <w:p w:rsidR="00364AEF" w:rsidRDefault="00EC5390" w:rsidP="00CB2864">
      <w:pPr>
        <w:ind w:right="-1135"/>
        <w:rPr>
          <w:rFonts w:ascii="Arial" w:hAnsi="Arial"/>
        </w:rPr>
      </w:pPr>
      <w:r>
        <w:rPr>
          <w:rFonts w:ascii="Arial" w:hAnsi="Arial"/>
          <w:sz w:val="22"/>
        </w:rPr>
        <w:t>Sonderausführung</w:t>
      </w:r>
    </w:p>
    <w:p w:rsidR="00364AEF" w:rsidRDefault="00364AEF">
      <w:pPr>
        <w:ind w:right="-1135"/>
        <w:rPr>
          <w:rFonts w:ascii="Arial" w:hAnsi="Arial"/>
          <w:sz w:val="22"/>
        </w:rPr>
      </w:pPr>
    </w:p>
    <w:p w:rsidR="00364AEF" w:rsidRDefault="00EC5390">
      <w:pPr>
        <w:ind w:right="-1135"/>
        <w:rPr>
          <w:rFonts w:ascii="Arial" w:hAnsi="Arial"/>
        </w:rPr>
      </w:pPr>
      <w:r>
        <w:rPr>
          <w:rFonts w:ascii="Arial" w:hAnsi="Arial"/>
          <w:sz w:val="22"/>
        </w:rPr>
        <w:t>….............................................................................................................</w:t>
      </w:r>
    </w:p>
    <w:p w:rsidR="00364AEF" w:rsidRDefault="00364AEF">
      <w:pPr>
        <w:ind w:right="-1135"/>
        <w:rPr>
          <w:rFonts w:ascii="Arial" w:hAnsi="Arial"/>
          <w:sz w:val="22"/>
        </w:rPr>
      </w:pP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Lohn</w:t>
      </w:r>
      <w:r>
        <w:rPr>
          <w:rFonts w:ascii="Arial" w:hAnsi="Arial"/>
          <w:sz w:val="22"/>
        </w:rPr>
        <w:tab/>
        <w:t>EUR.............................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</w:rPr>
      </w:pPr>
      <w:r>
        <w:rPr>
          <w:rFonts w:ascii="Arial" w:hAnsi="Arial"/>
          <w:sz w:val="22"/>
        </w:rPr>
        <w:tab/>
        <w:t>Sonstiges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EUR.............................</w:t>
      </w:r>
    </w:p>
    <w:p w:rsidR="00422803" w:rsidRDefault="00EC5390">
      <w:pPr>
        <w:tabs>
          <w:tab w:val="left" w:pos="1620"/>
          <w:tab w:val="left" w:pos="3600"/>
          <w:tab w:val="left" w:pos="7290"/>
        </w:tabs>
        <w:ind w:right="-244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364AEF" w:rsidRDefault="00422803">
      <w:pPr>
        <w:tabs>
          <w:tab w:val="left" w:pos="1620"/>
          <w:tab w:val="left" w:pos="3600"/>
          <w:tab w:val="left" w:pos="7290"/>
        </w:tabs>
        <w:ind w:right="-244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C5390">
        <w:rPr>
          <w:rFonts w:ascii="Arial" w:hAnsi="Arial"/>
          <w:sz w:val="22"/>
        </w:rPr>
        <w:t>ST Einheitspreis</w:t>
      </w:r>
      <w:r w:rsidR="00EC5390">
        <w:rPr>
          <w:rFonts w:ascii="Arial" w:hAnsi="Arial"/>
          <w:sz w:val="22"/>
        </w:rPr>
        <w:tab/>
        <w:t>EUR..............................</w:t>
      </w:r>
      <w:r w:rsidR="00EC5390">
        <w:rPr>
          <w:rFonts w:ascii="Arial" w:hAnsi="Arial"/>
          <w:sz w:val="22"/>
        </w:rPr>
        <w:tab/>
        <w:t>EUR.........................</w:t>
      </w:r>
    </w:p>
    <w:sectPr w:rsidR="00364AEF" w:rsidSect="00F54AFB">
      <w:footerReference w:type="default" r:id="rId8"/>
      <w:pgSz w:w="11905" w:h="16837"/>
      <w:pgMar w:top="1134" w:right="2980" w:bottom="1134" w:left="1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DB" w:rsidRDefault="00694EDB">
      <w:r>
        <w:separator/>
      </w:r>
    </w:p>
  </w:endnote>
  <w:endnote w:type="continuationSeparator" w:id="0">
    <w:p w:rsidR="00694EDB" w:rsidRDefault="006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OpenSymbol, 'Arial Unicode MS'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99" w:rsidRDefault="00694EDB">
    <w:pPr>
      <w:pStyle w:val="Fuzeile"/>
      <w:rPr>
        <w:rFonts w:ascii="Arial" w:hAnsi="Arial"/>
        <w:color w:val="808080"/>
        <w:sz w:val="20"/>
        <w:szCs w:val="20"/>
      </w:rPr>
    </w:pPr>
    <w:r>
      <w:rPr>
        <w:rFonts w:ascii="Arial" w:hAnsi="Arial"/>
        <w:color w:val="808080"/>
        <w:sz w:val="20"/>
        <w:szCs w:val="20"/>
      </w:rPr>
      <w:t xml:space="preserve">Stand </w:t>
    </w:r>
    <w:r w:rsidR="00A02099">
      <w:rPr>
        <w:rFonts w:ascii="Arial" w:hAnsi="Arial"/>
        <w:color w:val="808080"/>
        <w:sz w:val="20"/>
        <w:szCs w:val="20"/>
      </w:rPr>
      <w:t>2019/05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DB" w:rsidRDefault="00694EDB">
      <w:r>
        <w:rPr>
          <w:color w:val="000000"/>
        </w:rPr>
        <w:separator/>
      </w:r>
    </w:p>
  </w:footnote>
  <w:footnote w:type="continuationSeparator" w:id="0">
    <w:p w:rsidR="00694EDB" w:rsidRDefault="0069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010"/>
    <w:multiLevelType w:val="multilevel"/>
    <w:tmpl w:val="C826ED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E7571EC"/>
    <w:multiLevelType w:val="multilevel"/>
    <w:tmpl w:val="91A01D8C"/>
    <w:styleLink w:val="WW8Num2"/>
    <w:lvl w:ilvl="0">
      <w:numFmt w:val="bullet"/>
      <w:lvlText w:val="o"/>
      <w:lvlJc w:val="left"/>
      <w:pPr>
        <w:ind w:left="284" w:hanging="284"/>
      </w:pPr>
      <w:rPr>
        <w:rFonts w:ascii="OpenSymbol, 'Arial Unicode MS'" w:hAnsi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9D73658"/>
    <w:multiLevelType w:val="multilevel"/>
    <w:tmpl w:val="2D7C3D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447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AEF"/>
    <w:rsid w:val="00364AEF"/>
    <w:rsid w:val="003E730B"/>
    <w:rsid w:val="00422803"/>
    <w:rsid w:val="00512362"/>
    <w:rsid w:val="00513AF9"/>
    <w:rsid w:val="00684652"/>
    <w:rsid w:val="00694EDB"/>
    <w:rsid w:val="00A02099"/>
    <w:rsid w:val="00CB2864"/>
    <w:rsid w:val="00E8571A"/>
    <w:rsid w:val="00EC5390"/>
    <w:rsid w:val="00EF612F"/>
    <w:rsid w:val="00F54AFB"/>
    <w:rsid w:val="00FC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A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54AFB"/>
  </w:style>
  <w:style w:type="paragraph" w:styleId="berschrift2">
    <w:name w:val="heading 2"/>
    <w:basedOn w:val="Standard"/>
    <w:next w:val="Standard"/>
    <w:rsid w:val="00F54AFB"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54AF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54AFB"/>
    <w:pPr>
      <w:spacing w:after="120"/>
    </w:pPr>
  </w:style>
  <w:style w:type="paragraph" w:styleId="Liste">
    <w:name w:val="List"/>
    <w:basedOn w:val="Textbody"/>
    <w:rsid w:val="00F54AFB"/>
  </w:style>
  <w:style w:type="paragraph" w:styleId="Beschriftung">
    <w:name w:val="caption"/>
    <w:basedOn w:val="Standard"/>
    <w:rsid w:val="00F54A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4AFB"/>
    <w:pPr>
      <w:suppressLineNumbers/>
    </w:pPr>
  </w:style>
  <w:style w:type="paragraph" w:styleId="Titel">
    <w:name w:val="Title"/>
    <w:basedOn w:val="Standard"/>
    <w:next w:val="Untertitel"/>
    <w:rsid w:val="00F54AFB"/>
    <w:pPr>
      <w:jc w:val="center"/>
    </w:pPr>
    <w:rPr>
      <w:b/>
      <w:bCs/>
    </w:rPr>
  </w:style>
  <w:style w:type="paragraph" w:styleId="Untertitel">
    <w:name w:val="Subtitle"/>
    <w:basedOn w:val="Heading"/>
    <w:next w:val="Textbody"/>
    <w:rsid w:val="00F54AFB"/>
    <w:pPr>
      <w:jc w:val="center"/>
    </w:pPr>
    <w:rPr>
      <w:i/>
      <w:iCs/>
    </w:rPr>
  </w:style>
  <w:style w:type="paragraph" w:styleId="Textkrper-Einzug2">
    <w:name w:val="Body Text Indent 2"/>
    <w:basedOn w:val="Standard"/>
    <w:rsid w:val="00F54AFB"/>
    <w:pPr>
      <w:ind w:left="705"/>
      <w:jc w:val="both"/>
    </w:pPr>
  </w:style>
  <w:style w:type="paragraph" w:styleId="Textkrper2">
    <w:name w:val="Body Text 2"/>
    <w:basedOn w:val="Standard"/>
    <w:rsid w:val="00F54AFB"/>
    <w:pPr>
      <w:jc w:val="both"/>
    </w:pPr>
    <w:rPr>
      <w:sz w:val="22"/>
    </w:rPr>
  </w:style>
  <w:style w:type="paragraph" w:styleId="Fuzeile">
    <w:name w:val="footer"/>
    <w:basedOn w:val="Standard"/>
    <w:rsid w:val="00F54AFB"/>
    <w:pPr>
      <w:suppressLineNumbers/>
      <w:tabs>
        <w:tab w:val="center" w:pos="3472"/>
        <w:tab w:val="right" w:pos="6945"/>
      </w:tabs>
    </w:pPr>
  </w:style>
  <w:style w:type="character" w:customStyle="1" w:styleId="WW8Num2z0">
    <w:name w:val="WW8Num2z0"/>
    <w:rsid w:val="00F54AFB"/>
    <w:rPr>
      <w:rFonts w:ascii="OpenSymbol, 'Arial Unicode MS'" w:hAnsi="OpenSymbol, 'Arial Unicode MS'"/>
    </w:rPr>
  </w:style>
  <w:style w:type="character" w:customStyle="1" w:styleId="NumberingSymbols">
    <w:name w:val="Numbering Symbols"/>
    <w:rsid w:val="00F54AFB"/>
  </w:style>
  <w:style w:type="character" w:customStyle="1" w:styleId="BulletSymbols">
    <w:name w:val="Bullet Symbols"/>
    <w:rsid w:val="00F54AFB"/>
    <w:rPr>
      <w:rFonts w:ascii="OpenSymbol" w:eastAsia="OpenSymbol" w:hAnsi="OpenSymbol" w:cs="OpenSymbol"/>
    </w:rPr>
  </w:style>
  <w:style w:type="numbering" w:customStyle="1" w:styleId="WW8Num2">
    <w:name w:val="WW8Num2"/>
    <w:basedOn w:val="KeineListe"/>
    <w:rsid w:val="00F54AFB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EC53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390"/>
  </w:style>
  <w:style w:type="paragraph" w:styleId="Listenabsatz">
    <w:name w:val="List Paragraph"/>
    <w:basedOn w:val="Standard"/>
    <w:uiPriority w:val="34"/>
    <w:qFormat/>
    <w:rsid w:val="0068465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694ED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94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</dc:creator>
  <cp:lastModifiedBy>Petra Ruck</cp:lastModifiedBy>
  <cp:revision>4</cp:revision>
  <dcterms:created xsi:type="dcterms:W3CDTF">2016-11-30T08:47:00Z</dcterms:created>
  <dcterms:modified xsi:type="dcterms:W3CDTF">2019-05-21T06:40:00Z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